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38D427" w14:textId="77777777" w:rsidR="00E11EDC" w:rsidRDefault="00E11EDC" w:rsidP="00E11EDC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3E8C004B" wp14:editId="0F6E7EDA">
            <wp:simplePos x="0" y="0"/>
            <wp:positionH relativeFrom="column">
              <wp:posOffset>1905000</wp:posOffset>
            </wp:positionH>
            <wp:positionV relativeFrom="paragraph">
              <wp:posOffset>-830580</wp:posOffset>
            </wp:positionV>
            <wp:extent cx="1844040" cy="747861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935" cy="753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2FE510" w14:textId="4FE89BFE" w:rsidR="00E11EDC" w:rsidRPr="009A1644" w:rsidRDefault="00E11EDC" w:rsidP="009A1644">
      <w:pPr>
        <w:jc w:val="center"/>
        <w:rPr>
          <w:b/>
          <w:bCs/>
        </w:rPr>
      </w:pPr>
      <w:r w:rsidRPr="009A1644">
        <w:rPr>
          <w:b/>
          <w:bCs/>
        </w:rPr>
        <w:t>Medwatch Appointment Scheduling Process</w:t>
      </w:r>
    </w:p>
    <w:p w14:paraId="67736B41" w14:textId="00197EBC" w:rsidR="00E11EDC" w:rsidRDefault="00E11EDC" w:rsidP="00E11EDC">
      <w:r>
        <w:t xml:space="preserve">McCoy </w:t>
      </w:r>
      <w:r w:rsidR="004535D7">
        <w:t>F</w:t>
      </w:r>
      <w:r w:rsidR="00AB1AB7">
        <w:t xml:space="preserve">ederal Credit Union </w:t>
      </w:r>
      <w:r>
        <w:t>Employees:</w:t>
      </w:r>
    </w:p>
    <w:p w14:paraId="51E691A7" w14:textId="652FC68E" w:rsidR="00E11EDC" w:rsidRDefault="00E11EDC" w:rsidP="00E11EDC">
      <w:r>
        <w:t xml:space="preserve"> Effective 3/1/</w:t>
      </w:r>
      <w:r w:rsidR="00AB1AB7">
        <w:t>20</w:t>
      </w:r>
      <w:r>
        <w:t xml:space="preserve">20, McCoy transitioned our Medical Benefits program to an “open” network where employees can choose any doctor for their medical needs that will </w:t>
      </w:r>
      <w:r w:rsidRPr="00E11EDC">
        <w:rPr>
          <w:b/>
          <w:i/>
        </w:rPr>
        <w:t>ACCEPT</w:t>
      </w:r>
      <w:r>
        <w:t xml:space="preserve"> the contracted, allowable payment.</w:t>
      </w:r>
    </w:p>
    <w:p w14:paraId="156E82DF" w14:textId="72437F09" w:rsidR="00E11EDC" w:rsidRDefault="00E11EDC" w:rsidP="00E11EDC">
      <w:r>
        <w:t>To assist our employees</w:t>
      </w:r>
      <w:r w:rsidR="00EE28FC">
        <w:t>,</w:t>
      </w:r>
      <w:r>
        <w:t xml:space="preserve"> we implemented a Concierge </w:t>
      </w:r>
      <w:r w:rsidR="00EE28FC">
        <w:t xml:space="preserve">service </w:t>
      </w:r>
      <w:r>
        <w:t>with Med</w:t>
      </w:r>
      <w:r w:rsidR="00F507E3">
        <w:t>W</w:t>
      </w:r>
      <w:r>
        <w:t>atch to contact</w:t>
      </w:r>
      <w:r w:rsidR="0057420D">
        <w:t xml:space="preserve"> and work with </w:t>
      </w:r>
      <w:r>
        <w:t xml:space="preserve"> physicians (prior to making your appointment) who may not be familiar with our new program.</w:t>
      </w:r>
      <w:r w:rsidR="00EE28FC">
        <w:t xml:space="preserve">  Med</w:t>
      </w:r>
      <w:r w:rsidR="0057420D">
        <w:t>W</w:t>
      </w:r>
      <w:r w:rsidR="00EE28FC">
        <w:t xml:space="preserve">atch has already been working with our network of </w:t>
      </w:r>
      <w:r w:rsidR="0057420D">
        <w:t xml:space="preserve">commonly used </w:t>
      </w:r>
      <w:r w:rsidR="00EE28FC">
        <w:t xml:space="preserve">physicians, hospitals and specialty groups to ensure a smooth process for our team members and then </w:t>
      </w:r>
      <w:r w:rsidR="003C286C">
        <w:t>the COVID</w:t>
      </w:r>
      <w:r w:rsidR="00EE28FC">
        <w:t>-19 pandemic</w:t>
      </w:r>
      <w:r w:rsidR="003C286C">
        <w:t xml:space="preserve"> created unexpected and unfortunate delays</w:t>
      </w:r>
      <w:r w:rsidR="00EE28FC">
        <w:t xml:space="preserve">.   As offices slowly reopen, MedWatch is working to complete this process but there are things you can do to help.  </w:t>
      </w:r>
    </w:p>
    <w:p w14:paraId="7A3272AF" w14:textId="5DA8FB90" w:rsidR="00EE28FC" w:rsidRPr="003C286C" w:rsidRDefault="00EE28FC" w:rsidP="00EE28FC">
      <w:pPr>
        <w:pStyle w:val="ListParagraph"/>
        <w:numPr>
          <w:ilvl w:val="0"/>
          <w:numId w:val="2"/>
        </w:numPr>
      </w:pPr>
      <w:r>
        <w:t xml:space="preserve">If you have already seen a provider </w:t>
      </w:r>
      <w:r w:rsidRPr="00D56507">
        <w:rPr>
          <w:i/>
        </w:rPr>
        <w:t>after</w:t>
      </w:r>
      <w:r>
        <w:t xml:space="preserve"> 3/1/</w:t>
      </w:r>
      <w:r w:rsidR="003C286C">
        <w:t>20</w:t>
      </w:r>
      <w:r>
        <w:t xml:space="preserve">20 with no issue (they accepted your insurance), </w:t>
      </w:r>
      <w:r w:rsidRPr="00D56507">
        <w:rPr>
          <w:u w:val="single"/>
        </w:rPr>
        <w:t>you do not need to contact Med</w:t>
      </w:r>
      <w:r w:rsidR="0057420D">
        <w:rPr>
          <w:u w:val="single"/>
        </w:rPr>
        <w:t>W</w:t>
      </w:r>
      <w:r w:rsidRPr="00D56507">
        <w:rPr>
          <w:u w:val="single"/>
        </w:rPr>
        <w:t xml:space="preserve">atch </w:t>
      </w:r>
      <w:r>
        <w:rPr>
          <w:u w:val="single"/>
        </w:rPr>
        <w:t xml:space="preserve">when scheduling future appointments, you contact the provider directly. </w:t>
      </w:r>
    </w:p>
    <w:p w14:paraId="08D4A205" w14:textId="0AC84167" w:rsidR="003C286C" w:rsidRPr="004535D7" w:rsidRDefault="00EE28FC" w:rsidP="00EE28FC">
      <w:pPr>
        <w:pStyle w:val="ListParagraph"/>
        <w:numPr>
          <w:ilvl w:val="0"/>
          <w:numId w:val="2"/>
        </w:numPr>
        <w:rPr>
          <w:u w:val="single"/>
        </w:rPr>
      </w:pPr>
      <w:r>
        <w:t xml:space="preserve">If you have </w:t>
      </w:r>
      <w:r w:rsidRPr="00D56507">
        <w:rPr>
          <w:b/>
          <w:i/>
        </w:rPr>
        <w:t>NOT</w:t>
      </w:r>
      <w:r>
        <w:t xml:space="preserve"> gone to your regular Physician after 3/1/</w:t>
      </w:r>
      <w:r w:rsidR="003C286C">
        <w:t>20</w:t>
      </w:r>
      <w:r>
        <w:t xml:space="preserve">20 </w:t>
      </w:r>
      <w:r w:rsidRPr="004535D7">
        <w:rPr>
          <w:b/>
          <w:i/>
        </w:rPr>
        <w:t>OR</w:t>
      </w:r>
      <w:r>
        <w:t xml:space="preserve"> you need to seek medical attention from a </w:t>
      </w:r>
      <w:r w:rsidRPr="004535D7">
        <w:rPr>
          <w:b/>
          <w:i/>
        </w:rPr>
        <w:t>NEW</w:t>
      </w:r>
      <w:r>
        <w:t xml:space="preserve"> Physician and would like to make an appointment, please call Med</w:t>
      </w:r>
      <w:r w:rsidR="0057420D">
        <w:t>W</w:t>
      </w:r>
      <w:r>
        <w:t xml:space="preserve">atch </w:t>
      </w:r>
      <w:r w:rsidRPr="003C286C">
        <w:rPr>
          <w:b/>
          <w:bCs/>
        </w:rPr>
        <w:t>FIRST</w:t>
      </w:r>
      <w:r>
        <w:t xml:space="preserve"> with the Provider’s Name and Phone Number.  When contacting MedWatch, please take into consideration that i</w:t>
      </w:r>
      <w:r w:rsidR="0057420D">
        <w:t>t</w:t>
      </w:r>
      <w:r>
        <w:t xml:space="preserve"> may take them 2-3 business days to reach the appropriate person to finalize the acceptance of our new program, and sometimes it may take longer due to the current </w:t>
      </w:r>
      <w:r w:rsidR="003C286C">
        <w:t>pandemic</w:t>
      </w:r>
      <w:r>
        <w:t>.   We are asking all employees to contac</w:t>
      </w:r>
      <w:r w:rsidR="003C286C">
        <w:t>t</w:t>
      </w:r>
      <w:r>
        <w:t xml:space="preserve"> MedWatch at least 2 weeks in advance</w:t>
      </w:r>
      <w:r w:rsidR="003C286C">
        <w:t xml:space="preserve"> of any </w:t>
      </w:r>
      <w:r w:rsidR="003C286C" w:rsidRPr="003C286C">
        <w:rPr>
          <w:u w:val="single"/>
        </w:rPr>
        <w:t>non-emergency</w:t>
      </w:r>
      <w:r w:rsidR="003C286C">
        <w:t xml:space="preserve"> treatment</w:t>
      </w:r>
      <w:r>
        <w:t xml:space="preserve">. </w:t>
      </w:r>
    </w:p>
    <w:p w14:paraId="6C4351A4" w14:textId="68BA5EF3" w:rsidR="004535D7" w:rsidRPr="004535D7" w:rsidRDefault="003C286C" w:rsidP="003C286C">
      <w:pPr>
        <w:ind w:left="360"/>
        <w:rPr>
          <w:u w:val="single"/>
        </w:rPr>
      </w:pPr>
      <w:r w:rsidRPr="003C286C">
        <w:t>Finally</w:t>
      </w:r>
      <w:r>
        <w:t xml:space="preserve">, </w:t>
      </w:r>
      <w:r w:rsidR="009A1644">
        <w:t>if</w:t>
      </w:r>
      <w:r w:rsidR="004535D7">
        <w:t xml:space="preserve"> you have a scheduled appointment and, upon your arrival, the receptionist tells you: “We do not accept your insurance” you can:</w:t>
      </w:r>
    </w:p>
    <w:p w14:paraId="6D9FE401" w14:textId="26A15C11" w:rsidR="004535D7" w:rsidRPr="004535D7" w:rsidRDefault="004535D7" w:rsidP="004535D7">
      <w:pPr>
        <w:ind w:left="1080"/>
        <w:rPr>
          <w:u w:val="single"/>
        </w:rPr>
      </w:pPr>
      <w:r w:rsidRPr="004535D7">
        <w:rPr>
          <w:b/>
        </w:rPr>
        <w:t>1</w:t>
      </w:r>
      <w:r>
        <w:t xml:space="preserve">. Pay out of pocket and </w:t>
      </w:r>
      <w:r w:rsidR="003C286C">
        <w:t xml:space="preserve">have your claim processed manually </w:t>
      </w:r>
      <w:r>
        <w:t xml:space="preserve"> by scanning a copy of your bill to </w:t>
      </w:r>
      <w:hyperlink r:id="rId7" w:history="1">
        <w:r w:rsidR="003C286C" w:rsidRPr="009D3AFD">
          <w:rPr>
            <w:rStyle w:val="Hyperlink"/>
          </w:rPr>
          <w:t>Dennis@myinsurancebenefits.net</w:t>
        </w:r>
      </w:hyperlink>
      <w:r w:rsidR="003C286C">
        <w:t>; the bill will be processed by Lucent and you will receive payment for any amount above the patient responsibility</w:t>
      </w:r>
    </w:p>
    <w:p w14:paraId="1CA4DBD7" w14:textId="29B54387" w:rsidR="004535D7" w:rsidRPr="00D56507" w:rsidRDefault="004535D7" w:rsidP="009A1644">
      <w:pPr>
        <w:ind w:left="1080"/>
        <w:rPr>
          <w:u w:val="single"/>
        </w:rPr>
      </w:pPr>
      <w:r w:rsidRPr="004535D7">
        <w:rPr>
          <w:b/>
        </w:rPr>
        <w:t>2</w:t>
      </w:r>
      <w:r>
        <w:t>. Reschedule your appointment by calling Medwatch and requesting they reach out to your provider to reschedule</w:t>
      </w:r>
    </w:p>
    <w:p w14:paraId="7B927B67" w14:textId="77777777" w:rsidR="009D25FB" w:rsidRDefault="00D56507" w:rsidP="004535D7">
      <w:pPr>
        <w:jc w:val="center"/>
      </w:pPr>
      <w:r w:rsidRPr="00976A74">
        <w:rPr>
          <w:b/>
        </w:rPr>
        <w:t>Me</w:t>
      </w:r>
      <w:r w:rsidR="009D25FB" w:rsidRPr="00976A74">
        <w:rPr>
          <w:b/>
        </w:rPr>
        <w:t>dwatch Concierge</w:t>
      </w:r>
      <w:r w:rsidR="009D25FB">
        <w:t>:</w:t>
      </w:r>
    </w:p>
    <w:p w14:paraId="3D951661" w14:textId="77777777" w:rsidR="004535D7" w:rsidRDefault="009D25FB" w:rsidP="004535D7">
      <w:pPr>
        <w:ind w:left="720"/>
        <w:jc w:val="center"/>
      </w:pPr>
      <w:r>
        <w:t>Toll-Free Phone:  (800)226-7665, option 2</w:t>
      </w:r>
    </w:p>
    <w:p w14:paraId="1B8859BD" w14:textId="77777777" w:rsidR="00976A74" w:rsidRDefault="009D25FB" w:rsidP="00976A74">
      <w:pPr>
        <w:ind w:left="720"/>
        <w:jc w:val="center"/>
        <w:rPr>
          <w:sz w:val="20"/>
          <w:szCs w:val="20"/>
        </w:rPr>
      </w:pPr>
      <w:r w:rsidRPr="00976A74">
        <w:rPr>
          <w:sz w:val="20"/>
          <w:szCs w:val="20"/>
        </w:rPr>
        <w:t xml:space="preserve">E-mail:  </w:t>
      </w:r>
      <w:hyperlink r:id="rId8" w:history="1">
        <w:r w:rsidR="00976A74" w:rsidRPr="004361A7">
          <w:rPr>
            <w:rStyle w:val="Hyperlink"/>
            <w:sz w:val="20"/>
            <w:szCs w:val="20"/>
          </w:rPr>
          <w:t>PathwaysConcierge@urmedwatch.com</w:t>
        </w:r>
      </w:hyperlink>
    </w:p>
    <w:p w14:paraId="58E75A9C" w14:textId="77777777" w:rsidR="0019397E" w:rsidRPr="00976A74" w:rsidRDefault="009D25FB" w:rsidP="00976A74">
      <w:pPr>
        <w:ind w:left="720"/>
        <w:jc w:val="center"/>
        <w:rPr>
          <w:sz w:val="20"/>
          <w:szCs w:val="20"/>
        </w:rPr>
      </w:pPr>
      <w:r w:rsidRPr="00976A74">
        <w:rPr>
          <w:sz w:val="20"/>
          <w:szCs w:val="20"/>
        </w:rPr>
        <w:t>Phone Hours: Weekdays, 8:00am –8:00pm EST</w:t>
      </w:r>
    </w:p>
    <w:sectPr w:rsidR="0019397E" w:rsidRPr="00976A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150CE"/>
    <w:multiLevelType w:val="hybridMultilevel"/>
    <w:tmpl w:val="83A86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593546"/>
    <w:multiLevelType w:val="hybridMultilevel"/>
    <w:tmpl w:val="E8EAF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99E"/>
    <w:rsid w:val="00173CFA"/>
    <w:rsid w:val="0019397E"/>
    <w:rsid w:val="003C286C"/>
    <w:rsid w:val="00412248"/>
    <w:rsid w:val="004535D7"/>
    <w:rsid w:val="0057420D"/>
    <w:rsid w:val="006E799E"/>
    <w:rsid w:val="00976A74"/>
    <w:rsid w:val="009A1644"/>
    <w:rsid w:val="009D25FB"/>
    <w:rsid w:val="00A93844"/>
    <w:rsid w:val="00AB1AB7"/>
    <w:rsid w:val="00D040B1"/>
    <w:rsid w:val="00D56507"/>
    <w:rsid w:val="00DD11E5"/>
    <w:rsid w:val="00E11EDC"/>
    <w:rsid w:val="00EE28FC"/>
    <w:rsid w:val="00F5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AE7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1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1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65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6A74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C286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1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1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65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6A74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C28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hwaysConcierge@urmedwatch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ennis@myinsurancebenefit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Melisa Smith</dc:creator>
  <cp:lastModifiedBy>Owner</cp:lastModifiedBy>
  <cp:revision>2</cp:revision>
  <dcterms:created xsi:type="dcterms:W3CDTF">2020-05-15T15:26:00Z</dcterms:created>
  <dcterms:modified xsi:type="dcterms:W3CDTF">2020-05-15T15:26:00Z</dcterms:modified>
</cp:coreProperties>
</file>